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2F0" w:rsidRDefault="005012F0">
      <w:pPr>
        <w:rPr>
          <w:rFonts w:ascii="Arial" w:hAnsi="Arial" w:cs="Arial"/>
          <w:b/>
          <w:sz w:val="28"/>
          <w:szCs w:val="28"/>
        </w:rPr>
      </w:pPr>
    </w:p>
    <w:p w:rsidR="005012F0" w:rsidRDefault="005012F0">
      <w:pPr>
        <w:rPr>
          <w:rFonts w:ascii="Arial" w:hAnsi="Arial" w:cs="Arial"/>
          <w:sz w:val="72"/>
          <w:szCs w:val="72"/>
        </w:rPr>
      </w:pPr>
      <w:r w:rsidRPr="005012F0">
        <w:rPr>
          <w:rFonts w:ascii="Arial" w:hAnsi="Arial" w:cs="Arial"/>
          <w:sz w:val="72"/>
          <w:szCs w:val="72"/>
        </w:rPr>
        <w:t xml:space="preserve">Here are a few sample pages, so you can see what the Kenya Reptile Atlas species accounts will look like.  Please note; </w:t>
      </w:r>
      <w:r w:rsidRPr="005012F0">
        <w:rPr>
          <w:rFonts w:ascii="Arial" w:hAnsi="Arial" w:cs="Arial"/>
          <w:sz w:val="72"/>
          <w:szCs w:val="72"/>
          <w:u w:val="single"/>
        </w:rPr>
        <w:t>these are not complete</w:t>
      </w:r>
      <w:r w:rsidRPr="005012F0">
        <w:rPr>
          <w:rFonts w:ascii="Arial" w:hAnsi="Arial" w:cs="Arial"/>
          <w:sz w:val="72"/>
          <w:szCs w:val="72"/>
        </w:rPr>
        <w:t xml:space="preserve">, they are just drafts! </w:t>
      </w:r>
    </w:p>
    <w:p w:rsidR="005012F0" w:rsidRDefault="005012F0">
      <w:pPr>
        <w:rPr>
          <w:rFonts w:ascii="Arial" w:hAnsi="Arial" w:cs="Arial"/>
          <w:sz w:val="72"/>
          <w:szCs w:val="72"/>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5012F0" w:rsidRDefault="005012F0">
      <w:pPr>
        <w:rPr>
          <w:rFonts w:ascii="Arial" w:hAnsi="Arial" w:cs="Arial"/>
          <w:b/>
          <w:sz w:val="28"/>
          <w:szCs w:val="28"/>
        </w:rPr>
      </w:pPr>
    </w:p>
    <w:p w:rsidR="004B4EAE" w:rsidRDefault="004B4EAE">
      <w:pPr>
        <w:rPr>
          <w:rFonts w:ascii="Arial" w:hAnsi="Arial" w:cs="Arial"/>
          <w:sz w:val="28"/>
          <w:szCs w:val="28"/>
        </w:rPr>
      </w:pPr>
      <w:r w:rsidRPr="00C656C5">
        <w:rPr>
          <w:rFonts w:ascii="Arial" w:hAnsi="Arial" w:cs="Arial"/>
          <w:b/>
          <w:sz w:val="28"/>
          <w:szCs w:val="28"/>
        </w:rPr>
        <w:t xml:space="preserve">Red Spitting Cobra   Swila Nyekundu    </w:t>
      </w:r>
      <w:r w:rsidRPr="00C656C5">
        <w:rPr>
          <w:rFonts w:ascii="Arial" w:hAnsi="Arial" w:cs="Arial"/>
          <w:b/>
          <w:i/>
          <w:sz w:val="28"/>
          <w:szCs w:val="28"/>
        </w:rPr>
        <w:t>Naja pallida</w:t>
      </w:r>
      <w:r w:rsidRPr="00C656C5">
        <w:rPr>
          <w:rFonts w:ascii="Arial" w:hAnsi="Arial" w:cs="Arial"/>
          <w:b/>
          <w:sz w:val="28"/>
          <w:szCs w:val="28"/>
        </w:rPr>
        <w:t xml:space="preserve"> </w:t>
      </w:r>
      <w:r>
        <w:rPr>
          <w:rFonts w:ascii="Arial" w:hAnsi="Arial" w:cs="Arial"/>
          <w:noProof/>
          <w:sz w:val="28"/>
          <w:szCs w:val="28"/>
          <w:lang w:eastAsia="en-GB"/>
        </w:rPr>
        <w:drawing>
          <wp:inline distT="0" distB="0" distL="0" distR="0">
            <wp:extent cx="4371975" cy="47339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371975" cy="4733925"/>
                    </a:xfrm>
                    <a:prstGeom prst="rect">
                      <a:avLst/>
                    </a:prstGeom>
                    <a:noFill/>
                    <a:ln w="9525">
                      <a:noFill/>
                      <a:miter lim="800000"/>
                      <a:headEnd/>
                      <a:tailEnd/>
                    </a:ln>
                  </pic:spPr>
                </pic:pic>
              </a:graphicData>
            </a:graphic>
          </wp:inline>
        </w:drawing>
      </w:r>
      <w:r w:rsidR="00193FF2">
        <w:rPr>
          <w:rFonts w:ascii="Arial" w:hAnsi="Arial" w:cs="Arial"/>
          <w:noProof/>
          <w:sz w:val="28"/>
          <w:szCs w:val="28"/>
          <w:lang w:eastAsia="en-GB"/>
        </w:rPr>
        <w:drawing>
          <wp:inline distT="0" distB="0" distL="0" distR="0">
            <wp:extent cx="2466975" cy="3524250"/>
            <wp:effectExtent l="19050" t="0" r="9525" b="0"/>
            <wp:docPr id="2" name="Picture 2" descr="C:\Users\spawls\Pictures\cobras\Naja pallida Olorgesai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bras\Naja pallida Olorgesaile 5.jpg"/>
                    <pic:cNvPicPr>
                      <a:picLocks noChangeAspect="1" noChangeArrowheads="1"/>
                    </pic:cNvPicPr>
                  </pic:nvPicPr>
                  <pic:blipFill>
                    <a:blip r:embed="rId5" cstate="print"/>
                    <a:srcRect/>
                    <a:stretch>
                      <a:fillRect/>
                    </a:stretch>
                  </pic:blipFill>
                  <pic:spPr bwMode="auto">
                    <a:xfrm>
                      <a:off x="0" y="0"/>
                      <a:ext cx="2466975" cy="3524250"/>
                    </a:xfrm>
                    <a:prstGeom prst="rect">
                      <a:avLst/>
                    </a:prstGeom>
                    <a:noFill/>
                    <a:ln w="9525">
                      <a:noFill/>
                      <a:miter lim="800000"/>
                      <a:headEnd/>
                      <a:tailEnd/>
                    </a:ln>
                  </pic:spPr>
                </pic:pic>
              </a:graphicData>
            </a:graphic>
          </wp:inline>
        </w:drawing>
      </w:r>
      <w:r w:rsidR="00193FF2">
        <w:rPr>
          <w:rFonts w:ascii="Arial" w:hAnsi="Arial" w:cs="Arial"/>
          <w:noProof/>
          <w:sz w:val="28"/>
          <w:szCs w:val="28"/>
          <w:lang w:eastAsia="en-GB"/>
        </w:rPr>
        <w:drawing>
          <wp:inline distT="0" distB="0" distL="0" distR="0">
            <wp:extent cx="3076575" cy="2666138"/>
            <wp:effectExtent l="19050" t="0" r="9525" b="0"/>
            <wp:docPr id="3" name="Picture 3" descr="C:\Users\spawls\Pictures\cobras\N pallida Long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cobras\N pallida Longido.jpg"/>
                    <pic:cNvPicPr>
                      <a:picLocks noChangeAspect="1" noChangeArrowheads="1"/>
                    </pic:cNvPicPr>
                  </pic:nvPicPr>
                  <pic:blipFill>
                    <a:blip r:embed="rId6" cstate="print"/>
                    <a:srcRect/>
                    <a:stretch>
                      <a:fillRect/>
                    </a:stretch>
                  </pic:blipFill>
                  <pic:spPr bwMode="auto">
                    <a:xfrm>
                      <a:off x="0" y="0"/>
                      <a:ext cx="3074183" cy="2664065"/>
                    </a:xfrm>
                    <a:prstGeom prst="rect">
                      <a:avLst/>
                    </a:prstGeom>
                    <a:noFill/>
                    <a:ln w="9525">
                      <a:noFill/>
                      <a:miter lim="800000"/>
                      <a:headEnd/>
                      <a:tailEnd/>
                    </a:ln>
                  </pic:spPr>
                </pic:pic>
              </a:graphicData>
            </a:graphic>
          </wp:inline>
        </w:drawing>
      </w:r>
    </w:p>
    <w:p w:rsidR="00DB3956" w:rsidRDefault="00DB3956">
      <w:pPr>
        <w:rPr>
          <w:rFonts w:ascii="Arial" w:hAnsi="Arial" w:cs="Arial"/>
          <w:sz w:val="28"/>
          <w:szCs w:val="28"/>
        </w:rPr>
      </w:pPr>
      <w:r>
        <w:rPr>
          <w:rFonts w:ascii="Arial" w:hAnsi="Arial" w:cs="Arial"/>
          <w:noProof/>
          <w:sz w:val="28"/>
          <w:szCs w:val="28"/>
          <w:lang w:eastAsia="en-GB"/>
        </w:rPr>
        <w:lastRenderedPageBreak/>
        <w:drawing>
          <wp:inline distT="0" distB="0" distL="0" distR="0">
            <wp:extent cx="3105150" cy="2314575"/>
            <wp:effectExtent l="19050" t="0" r="0" b="0"/>
            <wp:docPr id="5" name="Picture 4" descr="C:\Users\spawls\Pictures\cobras\Naja pallida olorges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cobras\Naja pallida olorgesiale.jpg"/>
                    <pic:cNvPicPr>
                      <a:picLocks noChangeAspect="1" noChangeArrowheads="1"/>
                    </pic:cNvPicPr>
                  </pic:nvPicPr>
                  <pic:blipFill>
                    <a:blip r:embed="rId7" cstate="print"/>
                    <a:srcRect/>
                    <a:stretch>
                      <a:fillRect/>
                    </a:stretch>
                  </pic:blipFill>
                  <pic:spPr bwMode="auto">
                    <a:xfrm>
                      <a:off x="0" y="0"/>
                      <a:ext cx="3105150" cy="2314575"/>
                    </a:xfrm>
                    <a:prstGeom prst="rect">
                      <a:avLst/>
                    </a:prstGeom>
                    <a:noFill/>
                    <a:ln w="9525">
                      <a:noFill/>
                      <a:miter lim="800000"/>
                      <a:headEnd/>
                      <a:tailEnd/>
                    </a:ln>
                  </pic:spPr>
                </pic:pic>
              </a:graphicData>
            </a:graphic>
          </wp:inline>
        </w:drawing>
      </w:r>
      <w:r w:rsidR="00E02A70">
        <w:rPr>
          <w:rFonts w:ascii="Arial" w:hAnsi="Arial" w:cs="Arial"/>
          <w:noProof/>
          <w:sz w:val="28"/>
          <w:szCs w:val="28"/>
          <w:lang w:eastAsia="en-GB"/>
        </w:rPr>
        <w:drawing>
          <wp:inline distT="0" distB="0" distL="0" distR="0">
            <wp:extent cx="2552700" cy="2171700"/>
            <wp:effectExtent l="19050" t="0" r="0" b="0"/>
            <wp:docPr id="4" name="Picture 1" descr="C:\Users\spawls\Pictures\Kenya 2009 2\008\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Kenya 2009 2\008\DSC_0149.JPG"/>
                    <pic:cNvPicPr>
                      <a:picLocks noChangeAspect="1" noChangeArrowheads="1"/>
                    </pic:cNvPicPr>
                  </pic:nvPicPr>
                  <pic:blipFill>
                    <a:blip r:embed="rId8" cstate="print"/>
                    <a:srcRect/>
                    <a:stretch>
                      <a:fillRect/>
                    </a:stretch>
                  </pic:blipFill>
                  <pic:spPr bwMode="auto">
                    <a:xfrm>
                      <a:off x="0" y="0"/>
                      <a:ext cx="2551465" cy="2170649"/>
                    </a:xfrm>
                    <a:prstGeom prst="rect">
                      <a:avLst/>
                    </a:prstGeom>
                    <a:noFill/>
                    <a:ln w="9525">
                      <a:noFill/>
                      <a:miter lim="800000"/>
                      <a:headEnd/>
                      <a:tailEnd/>
                    </a:ln>
                  </pic:spPr>
                </pic:pic>
              </a:graphicData>
            </a:graphic>
          </wp:inline>
        </w:drawing>
      </w:r>
    </w:p>
    <w:p w:rsidR="00C656C5" w:rsidRDefault="00C656C5">
      <w:pPr>
        <w:rPr>
          <w:rFonts w:ascii="Arial" w:hAnsi="Arial" w:cs="Arial"/>
          <w:sz w:val="24"/>
          <w:szCs w:val="24"/>
        </w:rPr>
      </w:pPr>
      <w:r w:rsidRPr="00FD1478">
        <w:rPr>
          <w:rFonts w:ascii="Arial" w:hAnsi="Arial" w:cs="Arial"/>
          <w:b/>
          <w:sz w:val="24"/>
          <w:szCs w:val="24"/>
        </w:rPr>
        <w:t>Local Names</w:t>
      </w:r>
      <w:r w:rsidRPr="00C656C5">
        <w:rPr>
          <w:rFonts w:ascii="Arial" w:hAnsi="Arial" w:cs="Arial"/>
          <w:sz w:val="24"/>
          <w:szCs w:val="24"/>
        </w:rPr>
        <w:t xml:space="preserve">: </w:t>
      </w:r>
      <w:r w:rsidR="00FD1478">
        <w:rPr>
          <w:rFonts w:ascii="Arial" w:hAnsi="Arial" w:cs="Arial"/>
          <w:sz w:val="24"/>
          <w:szCs w:val="24"/>
        </w:rPr>
        <w:t xml:space="preserve">Kiko kitune, Kikokya </w:t>
      </w:r>
      <w:r w:rsidR="00C15741">
        <w:rPr>
          <w:rFonts w:ascii="Arial" w:hAnsi="Arial" w:cs="Arial"/>
          <w:sz w:val="24"/>
          <w:szCs w:val="24"/>
        </w:rPr>
        <w:t>nguku (</w:t>
      </w:r>
      <w:r w:rsidR="00FD1478">
        <w:rPr>
          <w:rFonts w:ascii="Arial" w:hAnsi="Arial" w:cs="Arial"/>
          <w:sz w:val="24"/>
          <w:szCs w:val="24"/>
        </w:rPr>
        <w:t>KiKamba), Kipgineroi (Kalenjin), Kirugwa (KiTharaka), Mas Gadut (Somali)</w:t>
      </w:r>
    </w:p>
    <w:p w:rsidR="00B076E0" w:rsidRPr="00C656C5" w:rsidRDefault="00B076E0">
      <w:pPr>
        <w:rPr>
          <w:rFonts w:ascii="Arial" w:hAnsi="Arial" w:cs="Arial"/>
          <w:sz w:val="24"/>
          <w:szCs w:val="24"/>
        </w:rPr>
      </w:pPr>
      <w:r w:rsidRPr="00B076E0">
        <w:rPr>
          <w:rFonts w:ascii="Arial" w:hAnsi="Arial" w:cs="Arial"/>
          <w:b/>
          <w:sz w:val="24"/>
          <w:szCs w:val="24"/>
        </w:rPr>
        <w:t>Identification</w:t>
      </w:r>
      <w:r>
        <w:rPr>
          <w:rFonts w:ascii="Arial" w:hAnsi="Arial" w:cs="Arial"/>
          <w:sz w:val="24"/>
          <w:szCs w:val="24"/>
        </w:rPr>
        <w:t xml:space="preserve">:  A fairly large, slim snake, maximum size about 1.5 m, hatchlings 20 cm, adults usually 70 cm to about 1.2 m. </w:t>
      </w:r>
    </w:p>
    <w:p w:rsidR="002B405D" w:rsidRDefault="002B405D">
      <w:pPr>
        <w:rPr>
          <w:rFonts w:ascii="Arial" w:hAnsi="Arial" w:cs="Arial"/>
          <w:sz w:val="24"/>
          <w:szCs w:val="24"/>
        </w:rPr>
      </w:pPr>
      <w:r w:rsidRPr="00C656C5">
        <w:rPr>
          <w:rFonts w:ascii="Arial" w:hAnsi="Arial" w:cs="Arial"/>
          <w:b/>
          <w:sz w:val="24"/>
          <w:szCs w:val="24"/>
        </w:rPr>
        <w:t>Distribution</w:t>
      </w:r>
      <w:r w:rsidRPr="00C656C5">
        <w:rPr>
          <w:rFonts w:ascii="Arial" w:hAnsi="Arial" w:cs="Arial"/>
          <w:sz w:val="24"/>
          <w:szCs w:val="24"/>
        </w:rPr>
        <w:t>:  Dry savanna</w:t>
      </w:r>
      <w:r w:rsidRPr="002B405D">
        <w:rPr>
          <w:rFonts w:ascii="Arial" w:hAnsi="Arial" w:cs="Arial"/>
          <w:sz w:val="24"/>
          <w:szCs w:val="24"/>
        </w:rPr>
        <w:t xml:space="preserve"> and semi-desert, from sea level to about 1 300 m altitude.  </w:t>
      </w:r>
      <w:r>
        <w:rPr>
          <w:rFonts w:ascii="Arial" w:hAnsi="Arial" w:cs="Arial"/>
          <w:sz w:val="24"/>
          <w:szCs w:val="24"/>
        </w:rPr>
        <w:t xml:space="preserve">Probably occurs virtually through northern and eastern Kenya, but few records from the </w:t>
      </w:r>
      <w:r w:rsidR="003D761E">
        <w:rPr>
          <w:rFonts w:ascii="Arial" w:hAnsi="Arial" w:cs="Arial"/>
          <w:sz w:val="24"/>
          <w:szCs w:val="24"/>
        </w:rPr>
        <w:t xml:space="preserve">far </w:t>
      </w:r>
      <w:r>
        <w:rPr>
          <w:rFonts w:ascii="Arial" w:hAnsi="Arial" w:cs="Arial"/>
          <w:sz w:val="24"/>
          <w:szCs w:val="24"/>
        </w:rPr>
        <w:t>eastern side</w:t>
      </w:r>
      <w:r w:rsidR="003D761E">
        <w:rPr>
          <w:rFonts w:ascii="Arial" w:hAnsi="Arial" w:cs="Arial"/>
          <w:sz w:val="24"/>
          <w:szCs w:val="24"/>
        </w:rPr>
        <w:t xml:space="preserve"> near the Somali border</w:t>
      </w:r>
      <w:r>
        <w:rPr>
          <w:rFonts w:ascii="Arial" w:hAnsi="Arial" w:cs="Arial"/>
          <w:sz w:val="24"/>
          <w:szCs w:val="24"/>
        </w:rPr>
        <w:t>.</w:t>
      </w:r>
      <w:r w:rsidR="00855F99">
        <w:rPr>
          <w:rFonts w:ascii="Arial" w:hAnsi="Arial" w:cs="Arial"/>
          <w:sz w:val="24"/>
          <w:szCs w:val="24"/>
        </w:rPr>
        <w:t xml:space="preserve"> Recorded from a number of Kenyan towns, including Garissa, Isiolo, Kakuma, Kibwezi, Lodwar, Mandera, Mtito Andei, Mwingi, Voi, Wajir, </w:t>
      </w:r>
      <w:proofErr w:type="gramStart"/>
      <w:r w:rsidR="00855F99">
        <w:rPr>
          <w:rFonts w:ascii="Arial" w:hAnsi="Arial" w:cs="Arial"/>
          <w:sz w:val="24"/>
          <w:szCs w:val="24"/>
        </w:rPr>
        <w:t>Wamba</w:t>
      </w:r>
      <w:proofErr w:type="gramEnd"/>
      <w:r w:rsidR="00855F99">
        <w:rPr>
          <w:rFonts w:ascii="Arial" w:hAnsi="Arial" w:cs="Arial"/>
          <w:sz w:val="24"/>
          <w:szCs w:val="24"/>
        </w:rPr>
        <w:t>.</w:t>
      </w:r>
      <w:r w:rsidR="00C501B4">
        <w:rPr>
          <w:rFonts w:ascii="Arial" w:hAnsi="Arial" w:cs="Arial"/>
          <w:sz w:val="24"/>
          <w:szCs w:val="24"/>
        </w:rPr>
        <w:t xml:space="preserve">  Not found at altitude, so absent from most of southwest Kenya.</w:t>
      </w:r>
    </w:p>
    <w:p w:rsidR="00700A94" w:rsidRDefault="00700A94">
      <w:pPr>
        <w:rPr>
          <w:rFonts w:ascii="Arial" w:hAnsi="Arial" w:cs="Arial"/>
          <w:sz w:val="24"/>
          <w:szCs w:val="24"/>
        </w:rPr>
      </w:pPr>
      <w:r w:rsidRPr="00700A94">
        <w:rPr>
          <w:rFonts w:ascii="Arial" w:hAnsi="Arial" w:cs="Arial"/>
          <w:b/>
          <w:sz w:val="24"/>
          <w:szCs w:val="24"/>
        </w:rPr>
        <w:t>Natural History:</w:t>
      </w:r>
      <w:r w:rsidR="00E7529A">
        <w:rPr>
          <w:rFonts w:ascii="Arial" w:hAnsi="Arial" w:cs="Arial"/>
          <w:sz w:val="24"/>
          <w:szCs w:val="24"/>
        </w:rPr>
        <w:t xml:space="preserve">  Adults</w:t>
      </w:r>
      <w:r>
        <w:rPr>
          <w:rFonts w:ascii="Arial" w:hAnsi="Arial" w:cs="Arial"/>
          <w:sz w:val="24"/>
          <w:szCs w:val="24"/>
        </w:rPr>
        <w:t xml:space="preserve"> nocturnal, ju</w:t>
      </w:r>
      <w:r w:rsidR="00B076E0">
        <w:rPr>
          <w:rFonts w:ascii="Arial" w:hAnsi="Arial" w:cs="Arial"/>
          <w:sz w:val="24"/>
          <w:szCs w:val="24"/>
        </w:rPr>
        <w:t xml:space="preserve">veniles sometimes diurnal. </w:t>
      </w:r>
      <w:r w:rsidR="00C656C5">
        <w:rPr>
          <w:rFonts w:ascii="Arial" w:hAnsi="Arial" w:cs="Arial"/>
          <w:sz w:val="24"/>
          <w:szCs w:val="24"/>
        </w:rPr>
        <w:t xml:space="preserve"> </w:t>
      </w:r>
      <w:proofErr w:type="gramStart"/>
      <w:r w:rsidR="00F22451">
        <w:rPr>
          <w:rFonts w:ascii="Arial" w:hAnsi="Arial" w:cs="Arial"/>
          <w:sz w:val="24"/>
          <w:szCs w:val="24"/>
        </w:rPr>
        <w:t>Hides in termite hills</w:t>
      </w:r>
      <w:r w:rsidR="00C501B4">
        <w:rPr>
          <w:rFonts w:ascii="Arial" w:hAnsi="Arial" w:cs="Arial"/>
          <w:sz w:val="24"/>
          <w:szCs w:val="24"/>
        </w:rPr>
        <w:t xml:space="preserve">, </w:t>
      </w:r>
      <w:r w:rsidR="00F22451">
        <w:rPr>
          <w:rFonts w:ascii="Arial" w:hAnsi="Arial" w:cs="Arial"/>
          <w:sz w:val="24"/>
          <w:szCs w:val="24"/>
        </w:rPr>
        <w:t xml:space="preserve">in </w:t>
      </w:r>
      <w:r w:rsidR="00C501B4">
        <w:rPr>
          <w:rFonts w:ascii="Arial" w:hAnsi="Arial" w:cs="Arial"/>
          <w:sz w:val="24"/>
          <w:szCs w:val="24"/>
        </w:rPr>
        <w:t xml:space="preserve">holes, under </w:t>
      </w:r>
      <w:r w:rsidR="00E7529A">
        <w:rPr>
          <w:rFonts w:ascii="Arial" w:hAnsi="Arial" w:cs="Arial"/>
          <w:sz w:val="24"/>
          <w:szCs w:val="24"/>
        </w:rPr>
        <w:t>ground cover</w:t>
      </w:r>
      <w:r w:rsidR="00C501B4">
        <w:rPr>
          <w:rFonts w:ascii="Arial" w:hAnsi="Arial" w:cs="Arial"/>
          <w:sz w:val="24"/>
          <w:szCs w:val="24"/>
        </w:rPr>
        <w:t>.</w:t>
      </w:r>
      <w:proofErr w:type="gramEnd"/>
      <w:r w:rsidR="00C501B4">
        <w:rPr>
          <w:rFonts w:ascii="Arial" w:hAnsi="Arial" w:cs="Arial"/>
          <w:sz w:val="24"/>
          <w:szCs w:val="24"/>
        </w:rPr>
        <w:t xml:space="preserve"> </w:t>
      </w:r>
      <w:r w:rsidR="00C656C5">
        <w:rPr>
          <w:rFonts w:ascii="Arial" w:hAnsi="Arial" w:cs="Arial"/>
          <w:sz w:val="24"/>
          <w:szCs w:val="24"/>
        </w:rPr>
        <w:t>Eats a range of vertebrates,</w:t>
      </w:r>
      <w:r w:rsidR="00855F99">
        <w:rPr>
          <w:rFonts w:ascii="Arial" w:hAnsi="Arial" w:cs="Arial"/>
          <w:sz w:val="24"/>
          <w:szCs w:val="24"/>
        </w:rPr>
        <w:t xml:space="preserve"> </w:t>
      </w:r>
      <w:r w:rsidR="003D761E">
        <w:rPr>
          <w:rFonts w:ascii="Arial" w:hAnsi="Arial" w:cs="Arial"/>
          <w:sz w:val="24"/>
          <w:szCs w:val="24"/>
        </w:rPr>
        <w:t xml:space="preserve">particularly </w:t>
      </w:r>
      <w:r>
        <w:rPr>
          <w:rFonts w:ascii="Arial" w:hAnsi="Arial" w:cs="Arial"/>
          <w:sz w:val="24"/>
          <w:szCs w:val="24"/>
        </w:rPr>
        <w:t>frogs.</w:t>
      </w:r>
    </w:p>
    <w:p w:rsidR="00700A94" w:rsidRDefault="00700A94">
      <w:pPr>
        <w:rPr>
          <w:rFonts w:ascii="Arial" w:hAnsi="Arial" w:cs="Arial"/>
          <w:sz w:val="24"/>
          <w:szCs w:val="24"/>
        </w:rPr>
      </w:pPr>
      <w:r w:rsidRPr="00700A94">
        <w:rPr>
          <w:rFonts w:ascii="Arial" w:hAnsi="Arial" w:cs="Arial"/>
          <w:b/>
          <w:sz w:val="24"/>
          <w:szCs w:val="24"/>
        </w:rPr>
        <w:t>Conservation Significance</w:t>
      </w:r>
      <w:r>
        <w:rPr>
          <w:rFonts w:ascii="Arial" w:hAnsi="Arial" w:cs="Arial"/>
          <w:sz w:val="24"/>
          <w:szCs w:val="24"/>
        </w:rPr>
        <w:t xml:space="preserve">:  </w:t>
      </w:r>
      <w:r w:rsidR="00050D23">
        <w:rPr>
          <w:rFonts w:ascii="Arial" w:hAnsi="Arial" w:cs="Arial"/>
          <w:sz w:val="24"/>
          <w:szCs w:val="24"/>
        </w:rPr>
        <w:t>Not evaluated, but its huge distribution within dry and agriculturally unusable land in Kenya, Somalia and Ethiopia means it is unlikely to be threatened in conservation terms.</w:t>
      </w:r>
      <w:r>
        <w:rPr>
          <w:rFonts w:ascii="Arial" w:hAnsi="Arial" w:cs="Arial"/>
          <w:sz w:val="24"/>
          <w:szCs w:val="24"/>
        </w:rPr>
        <w:t xml:space="preserve">  Occurs within the following </w:t>
      </w:r>
      <w:r w:rsidR="00050D23">
        <w:rPr>
          <w:rFonts w:ascii="Arial" w:hAnsi="Arial" w:cs="Arial"/>
          <w:sz w:val="24"/>
          <w:szCs w:val="24"/>
        </w:rPr>
        <w:t xml:space="preserve">Kenyan </w:t>
      </w:r>
      <w:r>
        <w:rPr>
          <w:rFonts w:ascii="Arial" w:hAnsi="Arial" w:cs="Arial"/>
          <w:sz w:val="24"/>
          <w:szCs w:val="24"/>
        </w:rPr>
        <w:t xml:space="preserve">sanctuaries:  </w:t>
      </w:r>
      <w:r w:rsidR="00C656C5">
        <w:rPr>
          <w:rFonts w:ascii="Arial" w:hAnsi="Arial" w:cs="Arial"/>
          <w:sz w:val="24"/>
          <w:szCs w:val="24"/>
        </w:rPr>
        <w:t xml:space="preserve"> Amboseli National </w:t>
      </w:r>
      <w:r w:rsidR="00F22451">
        <w:rPr>
          <w:rFonts w:ascii="Arial" w:hAnsi="Arial" w:cs="Arial"/>
          <w:sz w:val="24"/>
          <w:szCs w:val="24"/>
        </w:rPr>
        <w:t xml:space="preserve">Park, Buffalo Springs National Reserve, Losai National Reserve, Malka Murri National Park, Rahole National Reserve, Tsavo National Park (East and West), Samburu National Reserve, Shaba National Reserve, </w:t>
      </w:r>
    </w:p>
    <w:p w:rsidR="00C656C5" w:rsidRDefault="00C656C5">
      <w:pPr>
        <w:rPr>
          <w:rFonts w:ascii="Arial" w:hAnsi="Arial" w:cs="Arial"/>
          <w:sz w:val="24"/>
          <w:szCs w:val="24"/>
        </w:rPr>
      </w:pPr>
      <w:r w:rsidRPr="00C656C5">
        <w:rPr>
          <w:rFonts w:ascii="Arial" w:hAnsi="Arial" w:cs="Arial"/>
          <w:b/>
          <w:sz w:val="24"/>
          <w:szCs w:val="24"/>
        </w:rPr>
        <w:t>Medical Significance</w:t>
      </w:r>
      <w:r>
        <w:rPr>
          <w:rFonts w:ascii="Arial" w:hAnsi="Arial" w:cs="Arial"/>
          <w:sz w:val="24"/>
          <w:szCs w:val="24"/>
        </w:rPr>
        <w:t xml:space="preserve">: </w:t>
      </w:r>
      <w:r w:rsidR="00652C08">
        <w:rPr>
          <w:rFonts w:ascii="Arial" w:hAnsi="Arial" w:cs="Arial"/>
          <w:sz w:val="24"/>
          <w:szCs w:val="24"/>
        </w:rPr>
        <w:t xml:space="preserve"> Highly venomous, front-fanged elapid snake. </w:t>
      </w:r>
      <w:r>
        <w:rPr>
          <w:rFonts w:ascii="Arial" w:hAnsi="Arial" w:cs="Arial"/>
          <w:sz w:val="24"/>
          <w:szCs w:val="24"/>
        </w:rPr>
        <w:t xml:space="preserve"> </w:t>
      </w:r>
      <w:r w:rsidR="00855F99">
        <w:rPr>
          <w:rFonts w:ascii="Arial" w:hAnsi="Arial" w:cs="Arial"/>
          <w:sz w:val="24"/>
          <w:szCs w:val="24"/>
        </w:rPr>
        <w:t>Not aggressive, but c</w:t>
      </w:r>
      <w:r>
        <w:rPr>
          <w:rFonts w:ascii="Arial" w:hAnsi="Arial" w:cs="Arial"/>
          <w:sz w:val="24"/>
          <w:szCs w:val="24"/>
        </w:rPr>
        <w:t xml:space="preserve">an spit venom, </w:t>
      </w:r>
      <w:r w:rsidR="00FD1478">
        <w:rPr>
          <w:rFonts w:ascii="Arial" w:hAnsi="Arial" w:cs="Arial"/>
          <w:sz w:val="24"/>
          <w:szCs w:val="24"/>
        </w:rPr>
        <w:t xml:space="preserve">which causes intense pain if it </w:t>
      </w:r>
      <w:r w:rsidR="00CB1C59">
        <w:rPr>
          <w:rFonts w:ascii="Arial" w:hAnsi="Arial" w:cs="Arial"/>
          <w:sz w:val="24"/>
          <w:szCs w:val="24"/>
        </w:rPr>
        <w:t xml:space="preserve">lands in the eyes; first aid treatment consists of prolonged gentle irrigation of the affected eye(s) with large quantities of water followed by treatment with antibiotic eye ointment.  </w:t>
      </w:r>
    </w:p>
    <w:p w:rsidR="00F771CE" w:rsidRDefault="00CB1C59" w:rsidP="00574513">
      <w:pPr>
        <w:rPr>
          <w:rFonts w:ascii="Arial" w:hAnsi="Arial" w:cs="Arial"/>
          <w:sz w:val="24"/>
          <w:szCs w:val="24"/>
        </w:rPr>
      </w:pPr>
      <w:r>
        <w:rPr>
          <w:rFonts w:ascii="Arial" w:hAnsi="Arial" w:cs="Arial"/>
          <w:sz w:val="24"/>
          <w:szCs w:val="24"/>
        </w:rPr>
        <w:t xml:space="preserve">Symptoms following a bite include </w:t>
      </w:r>
      <w:r w:rsidR="006028A9">
        <w:rPr>
          <w:rFonts w:ascii="Arial" w:hAnsi="Arial" w:cs="Arial"/>
          <w:sz w:val="24"/>
          <w:szCs w:val="24"/>
        </w:rPr>
        <w:t xml:space="preserve">immediate </w:t>
      </w:r>
      <w:r>
        <w:rPr>
          <w:rFonts w:ascii="Arial" w:hAnsi="Arial" w:cs="Arial"/>
          <w:sz w:val="24"/>
          <w:szCs w:val="24"/>
        </w:rPr>
        <w:t xml:space="preserve">pain, </w:t>
      </w:r>
      <w:r w:rsidR="006028A9">
        <w:rPr>
          <w:rFonts w:ascii="Arial" w:hAnsi="Arial" w:cs="Arial"/>
          <w:sz w:val="24"/>
          <w:szCs w:val="24"/>
        </w:rPr>
        <w:t xml:space="preserve">vomiting, </w:t>
      </w:r>
      <w:r>
        <w:rPr>
          <w:rFonts w:ascii="Arial" w:hAnsi="Arial" w:cs="Arial"/>
          <w:sz w:val="24"/>
          <w:szCs w:val="24"/>
        </w:rPr>
        <w:t>swelling and occasionally necrosis</w:t>
      </w:r>
      <w:r w:rsidR="006028A9">
        <w:rPr>
          <w:rFonts w:ascii="Arial" w:hAnsi="Arial" w:cs="Arial"/>
          <w:sz w:val="24"/>
          <w:szCs w:val="24"/>
        </w:rPr>
        <w:t xml:space="preserve"> of the skin and subcutaneous tissues</w:t>
      </w:r>
      <w:r>
        <w:rPr>
          <w:rFonts w:ascii="Arial" w:hAnsi="Arial" w:cs="Arial"/>
          <w:sz w:val="24"/>
          <w:szCs w:val="24"/>
        </w:rPr>
        <w:t xml:space="preserve">.  The venom may be produced in large </w:t>
      </w:r>
      <w:r w:rsidR="00483B94">
        <w:rPr>
          <w:rFonts w:ascii="Arial" w:hAnsi="Arial" w:cs="Arial"/>
          <w:sz w:val="24"/>
          <w:szCs w:val="24"/>
        </w:rPr>
        <w:t>quantities</w:t>
      </w:r>
      <w:r w:rsidR="006028A9">
        <w:rPr>
          <w:rFonts w:ascii="Arial" w:hAnsi="Arial" w:cs="Arial"/>
          <w:sz w:val="24"/>
          <w:szCs w:val="24"/>
        </w:rPr>
        <w:t>; neurotoxicity is usually absent</w:t>
      </w:r>
      <w:r w:rsidR="00483B94">
        <w:rPr>
          <w:rFonts w:ascii="Arial" w:hAnsi="Arial" w:cs="Arial"/>
          <w:sz w:val="24"/>
          <w:szCs w:val="24"/>
        </w:rPr>
        <w:t>.  Fatalities are rare, but bite</w:t>
      </w:r>
      <w:r w:rsidR="006028A9">
        <w:rPr>
          <w:rFonts w:ascii="Arial" w:hAnsi="Arial" w:cs="Arial"/>
          <w:sz w:val="24"/>
          <w:szCs w:val="24"/>
        </w:rPr>
        <w:t xml:space="preserve">s should be treated as emergencies </w:t>
      </w:r>
      <w:r w:rsidR="00E7529A">
        <w:rPr>
          <w:rFonts w:ascii="Arial" w:hAnsi="Arial" w:cs="Arial"/>
          <w:sz w:val="24"/>
          <w:szCs w:val="24"/>
        </w:rPr>
        <w:t>and victims</w:t>
      </w:r>
      <w:r w:rsidR="00483B94">
        <w:rPr>
          <w:rFonts w:ascii="Arial" w:hAnsi="Arial" w:cs="Arial"/>
          <w:sz w:val="24"/>
          <w:szCs w:val="24"/>
        </w:rPr>
        <w:t xml:space="preserve"> should be seen by a doctor.</w:t>
      </w:r>
      <w:r w:rsidR="001C5044">
        <w:rPr>
          <w:rFonts w:ascii="Arial" w:hAnsi="Arial" w:cs="Arial"/>
          <w:sz w:val="24"/>
          <w:szCs w:val="24"/>
        </w:rPr>
        <w:t xml:space="preserve">  </w:t>
      </w:r>
    </w:p>
    <w:p w:rsidR="00F771CE" w:rsidRDefault="00F771CE" w:rsidP="00574513">
      <w:pPr>
        <w:rPr>
          <w:rFonts w:ascii="Arial" w:hAnsi="Arial" w:cs="Arial"/>
          <w:sz w:val="24"/>
          <w:szCs w:val="24"/>
        </w:rPr>
      </w:pPr>
    </w:p>
    <w:p w:rsidR="00574513" w:rsidRDefault="00574513" w:rsidP="00574513">
      <w:pPr>
        <w:rPr>
          <w:rFonts w:ascii="Arial" w:hAnsi="Arial" w:cs="Arial"/>
          <w:b/>
          <w:sz w:val="28"/>
          <w:szCs w:val="28"/>
        </w:rPr>
      </w:pPr>
      <w:r>
        <w:rPr>
          <w:rFonts w:ascii="Arial" w:hAnsi="Arial" w:cs="Arial"/>
          <w:b/>
          <w:sz w:val="28"/>
          <w:szCs w:val="28"/>
        </w:rPr>
        <w:lastRenderedPageBreak/>
        <w:t xml:space="preserve">Rhombic Night Adder    </w:t>
      </w:r>
      <w:proofErr w:type="spellStart"/>
      <w:r>
        <w:rPr>
          <w:rFonts w:ascii="Arial" w:hAnsi="Arial" w:cs="Arial"/>
          <w:b/>
          <w:sz w:val="28"/>
          <w:szCs w:val="28"/>
        </w:rPr>
        <w:t>Moma</w:t>
      </w:r>
      <w:proofErr w:type="spellEnd"/>
      <w:r>
        <w:rPr>
          <w:rFonts w:ascii="Arial" w:hAnsi="Arial" w:cs="Arial"/>
          <w:b/>
          <w:sz w:val="28"/>
          <w:szCs w:val="28"/>
        </w:rPr>
        <w:t xml:space="preserve"> ya </w:t>
      </w:r>
      <w:proofErr w:type="spellStart"/>
      <w:r>
        <w:rPr>
          <w:rFonts w:ascii="Arial" w:hAnsi="Arial" w:cs="Arial"/>
          <w:b/>
          <w:sz w:val="28"/>
          <w:szCs w:val="28"/>
        </w:rPr>
        <w:t>Usiku</w:t>
      </w:r>
      <w:proofErr w:type="spellEnd"/>
      <w:r>
        <w:rPr>
          <w:rFonts w:ascii="Arial" w:hAnsi="Arial" w:cs="Arial"/>
          <w:b/>
          <w:sz w:val="28"/>
          <w:szCs w:val="28"/>
        </w:rPr>
        <w:t xml:space="preserve">    </w:t>
      </w:r>
      <w:r w:rsidRPr="00491A8F">
        <w:rPr>
          <w:rFonts w:ascii="Arial" w:hAnsi="Arial" w:cs="Arial"/>
          <w:b/>
          <w:i/>
          <w:sz w:val="28"/>
          <w:szCs w:val="28"/>
        </w:rPr>
        <w:t>Causus rhombeatus</w:t>
      </w:r>
      <w:r>
        <w:rPr>
          <w:rFonts w:ascii="Arial" w:hAnsi="Arial" w:cs="Arial"/>
          <w:b/>
          <w:sz w:val="28"/>
          <w:szCs w:val="28"/>
        </w:rPr>
        <w:t xml:space="preserve"> </w:t>
      </w:r>
      <w:r w:rsidRPr="00C656C5">
        <w:rPr>
          <w:rFonts w:ascii="Arial" w:hAnsi="Arial" w:cs="Arial"/>
          <w:b/>
          <w:sz w:val="28"/>
          <w:szCs w:val="28"/>
        </w:rPr>
        <w:t xml:space="preserve"> </w:t>
      </w:r>
    </w:p>
    <w:p w:rsidR="00574513" w:rsidRDefault="00574513" w:rsidP="00574513">
      <w:r>
        <w:rPr>
          <w:noProof/>
          <w:lang w:eastAsia="en-GB"/>
        </w:rPr>
        <w:drawing>
          <wp:inline distT="0" distB="0" distL="0" distR="0">
            <wp:extent cx="4086225" cy="48577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86225" cy="4857750"/>
                    </a:xfrm>
                    <a:prstGeom prst="rect">
                      <a:avLst/>
                    </a:prstGeom>
                    <a:noFill/>
                    <a:ln w="9525">
                      <a:noFill/>
                      <a:miter lim="800000"/>
                      <a:headEnd/>
                      <a:tailEnd/>
                    </a:ln>
                  </pic:spPr>
                </pic:pic>
              </a:graphicData>
            </a:graphic>
          </wp:inline>
        </w:drawing>
      </w:r>
    </w:p>
    <w:p w:rsidR="00574513" w:rsidRDefault="00574513" w:rsidP="005745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2990850" cy="1876425"/>
            <wp:effectExtent l="19050" t="0" r="0" b="0"/>
            <wp:docPr id="8" name="Picture 2" descr="C:\Users\spawls\Pictures\vipers\img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vipers\img841.jpg"/>
                    <pic:cNvPicPr>
                      <a:picLocks noChangeAspect="1" noChangeArrowheads="1"/>
                    </pic:cNvPicPr>
                  </pic:nvPicPr>
                  <pic:blipFill>
                    <a:blip r:embed="rId10" cstate="print"/>
                    <a:srcRect/>
                    <a:stretch>
                      <a:fillRect/>
                    </a:stretch>
                  </pic:blipFill>
                  <pic:spPr bwMode="auto">
                    <a:xfrm>
                      <a:off x="0" y="0"/>
                      <a:ext cx="2994177" cy="1878512"/>
                    </a:xfrm>
                    <a:prstGeom prst="rect">
                      <a:avLst/>
                    </a:prstGeom>
                    <a:noFill/>
                    <a:ln w="9525">
                      <a:noFill/>
                      <a:miter lim="800000"/>
                      <a:headEnd/>
                      <a:tailEnd/>
                    </a:ln>
                  </pic:spPr>
                </pic:pic>
              </a:graphicData>
            </a:graphic>
          </wp:inline>
        </w:drawing>
      </w:r>
      <w:r w:rsidRPr="00CA52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2533650" cy="1790700"/>
            <wp:effectExtent l="19050" t="0" r="0" b="0"/>
            <wp:docPr id="9" name="Picture 3" descr="C:\Users\spawls\Pictures\vipers\img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vipers\img840.jpg"/>
                    <pic:cNvPicPr>
                      <a:picLocks noChangeAspect="1" noChangeArrowheads="1"/>
                    </pic:cNvPicPr>
                  </pic:nvPicPr>
                  <pic:blipFill>
                    <a:blip r:embed="rId11" cstate="print"/>
                    <a:srcRect/>
                    <a:stretch>
                      <a:fillRect/>
                    </a:stretch>
                  </pic:blipFill>
                  <pic:spPr bwMode="auto">
                    <a:xfrm>
                      <a:off x="0" y="0"/>
                      <a:ext cx="2533650" cy="1790700"/>
                    </a:xfrm>
                    <a:prstGeom prst="rect">
                      <a:avLst/>
                    </a:prstGeom>
                    <a:noFill/>
                    <a:ln w="9525">
                      <a:noFill/>
                      <a:miter lim="800000"/>
                      <a:headEnd/>
                      <a:tailEnd/>
                    </a:ln>
                  </pic:spPr>
                </pic:pic>
              </a:graphicData>
            </a:graphic>
          </wp:inline>
        </w:drawing>
      </w:r>
    </w:p>
    <w:p w:rsidR="00574513" w:rsidRDefault="00574513" w:rsidP="005745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lastRenderedPageBreak/>
        <w:drawing>
          <wp:inline distT="0" distB="0" distL="0" distR="0">
            <wp:extent cx="2152650" cy="1752600"/>
            <wp:effectExtent l="19050" t="0" r="0" b="0"/>
            <wp:docPr id="10" name="Picture 4" descr="C:\Users\spawls\Pictures\vipers\img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vipers\img842.jpg"/>
                    <pic:cNvPicPr>
                      <a:picLocks noChangeAspect="1" noChangeArrowheads="1"/>
                    </pic:cNvPicPr>
                  </pic:nvPicPr>
                  <pic:blipFill>
                    <a:blip r:embed="rId12" cstate="print"/>
                    <a:srcRect/>
                    <a:stretch>
                      <a:fillRect/>
                    </a:stretch>
                  </pic:blipFill>
                  <pic:spPr bwMode="auto">
                    <a:xfrm>
                      <a:off x="0" y="0"/>
                      <a:ext cx="2154666" cy="1754241"/>
                    </a:xfrm>
                    <a:prstGeom prst="rect">
                      <a:avLst/>
                    </a:prstGeom>
                    <a:noFill/>
                    <a:ln w="9525">
                      <a:noFill/>
                      <a:miter lim="800000"/>
                      <a:headEnd/>
                      <a:tailEnd/>
                    </a:ln>
                  </pic:spPr>
                </pic:pic>
              </a:graphicData>
            </a:graphic>
          </wp:inline>
        </w:drawing>
      </w:r>
      <w:r w:rsidRPr="00CA52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3486150" cy="2181225"/>
            <wp:effectExtent l="19050" t="0" r="0" b="0"/>
            <wp:docPr id="11" name="Picture 5" descr="C:\Users\spawls\Pictures\vipers\img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vipers\img843.jpg"/>
                    <pic:cNvPicPr>
                      <a:picLocks noChangeAspect="1" noChangeArrowheads="1"/>
                    </pic:cNvPicPr>
                  </pic:nvPicPr>
                  <pic:blipFill>
                    <a:blip r:embed="rId13" cstate="print"/>
                    <a:srcRect/>
                    <a:stretch>
                      <a:fillRect/>
                    </a:stretch>
                  </pic:blipFill>
                  <pic:spPr bwMode="auto">
                    <a:xfrm>
                      <a:off x="0" y="0"/>
                      <a:ext cx="3486150" cy="2181225"/>
                    </a:xfrm>
                    <a:prstGeom prst="rect">
                      <a:avLst/>
                    </a:prstGeom>
                    <a:noFill/>
                    <a:ln w="9525">
                      <a:noFill/>
                      <a:miter lim="800000"/>
                      <a:headEnd/>
                      <a:tailEnd/>
                    </a:ln>
                  </pic:spPr>
                </pic:pic>
              </a:graphicData>
            </a:graphic>
          </wp:inline>
        </w:drawing>
      </w:r>
    </w:p>
    <w:p w:rsidR="00574513" w:rsidRDefault="00574513" w:rsidP="00574513">
      <w:pPr>
        <w:rPr>
          <w:rFonts w:ascii="Arial" w:hAnsi="Arial" w:cs="Arial"/>
          <w:sz w:val="24"/>
          <w:szCs w:val="24"/>
        </w:rPr>
      </w:pPr>
      <w:r w:rsidRPr="00FD1478">
        <w:rPr>
          <w:rFonts w:ascii="Arial" w:hAnsi="Arial" w:cs="Arial"/>
          <w:b/>
          <w:sz w:val="24"/>
          <w:szCs w:val="24"/>
        </w:rPr>
        <w:t>Local Names</w:t>
      </w:r>
      <w:r w:rsidRPr="00C656C5">
        <w:rPr>
          <w:rFonts w:ascii="Arial" w:hAnsi="Arial" w:cs="Arial"/>
          <w:sz w:val="24"/>
          <w:szCs w:val="24"/>
        </w:rPr>
        <w:t xml:space="preserve">: </w:t>
      </w:r>
      <w:r>
        <w:rPr>
          <w:rFonts w:ascii="Arial" w:hAnsi="Arial" w:cs="Arial"/>
          <w:sz w:val="24"/>
          <w:szCs w:val="24"/>
        </w:rPr>
        <w:t xml:space="preserve"> None known.</w:t>
      </w:r>
    </w:p>
    <w:p w:rsidR="00574513" w:rsidRDefault="00574513" w:rsidP="00574513">
      <w:pPr>
        <w:rPr>
          <w:rFonts w:ascii="Arial" w:hAnsi="Arial" w:cs="Arial"/>
          <w:sz w:val="24"/>
          <w:szCs w:val="24"/>
        </w:rPr>
      </w:pPr>
      <w:r w:rsidRPr="00BE1183">
        <w:rPr>
          <w:rFonts w:ascii="Arial" w:hAnsi="Arial" w:cs="Arial"/>
          <w:b/>
          <w:sz w:val="24"/>
          <w:szCs w:val="24"/>
        </w:rPr>
        <w:t>Identification:</w:t>
      </w:r>
      <w:r>
        <w:rPr>
          <w:rFonts w:ascii="Arial" w:hAnsi="Arial" w:cs="Arial"/>
          <w:sz w:val="24"/>
          <w:szCs w:val="24"/>
        </w:rPr>
        <w:t xml:space="preserve">  A small, fairly stout snake, hatchlings 13-16 cm, maximum about 90 cm, average 50-75 cm. Usually brown or grey with a dark V-shape on head and brown, white-bordered blotches on backs.  </w:t>
      </w:r>
    </w:p>
    <w:p w:rsidR="00574513" w:rsidRDefault="00574513" w:rsidP="00574513">
      <w:pPr>
        <w:rPr>
          <w:rFonts w:ascii="Arial" w:hAnsi="Arial" w:cs="Arial"/>
          <w:sz w:val="24"/>
          <w:szCs w:val="24"/>
        </w:rPr>
      </w:pPr>
      <w:r w:rsidRPr="00C656C5">
        <w:rPr>
          <w:rFonts w:ascii="Arial" w:hAnsi="Arial" w:cs="Arial"/>
          <w:b/>
          <w:sz w:val="24"/>
          <w:szCs w:val="24"/>
        </w:rPr>
        <w:t>Distribution</w:t>
      </w:r>
      <w:r w:rsidRPr="00C656C5">
        <w:rPr>
          <w:rFonts w:ascii="Arial" w:hAnsi="Arial" w:cs="Arial"/>
          <w:sz w:val="24"/>
          <w:szCs w:val="24"/>
        </w:rPr>
        <w:t xml:space="preserve">:  </w:t>
      </w:r>
      <w:r>
        <w:rPr>
          <w:rFonts w:ascii="Arial" w:hAnsi="Arial" w:cs="Arial"/>
          <w:sz w:val="24"/>
          <w:szCs w:val="24"/>
        </w:rPr>
        <w:t xml:space="preserve">Found in well-watered savanna and grassland of high central and western Kenya, from Nairobi north and west, around Mt Kenya and the Nyambeni Hills, west to Kisumu.  </w:t>
      </w:r>
      <w:proofErr w:type="gramStart"/>
      <w:r>
        <w:rPr>
          <w:rFonts w:ascii="Arial" w:hAnsi="Arial" w:cs="Arial"/>
          <w:sz w:val="24"/>
          <w:szCs w:val="24"/>
        </w:rPr>
        <w:t>Isolated records from the Chyulu Hills and Jilore Forest.</w:t>
      </w:r>
      <w:proofErr w:type="gramEnd"/>
      <w:r>
        <w:rPr>
          <w:rFonts w:ascii="Arial" w:hAnsi="Arial" w:cs="Arial"/>
          <w:sz w:val="24"/>
          <w:szCs w:val="24"/>
        </w:rPr>
        <w:t xml:space="preserve"> Recorded from a number of Kenyan towns including Athi River, Chemilil, Embu, </w:t>
      </w:r>
      <w:proofErr w:type="spellStart"/>
      <w:r>
        <w:rPr>
          <w:rFonts w:ascii="Arial" w:hAnsi="Arial" w:cs="Arial"/>
          <w:sz w:val="24"/>
          <w:szCs w:val="24"/>
        </w:rPr>
        <w:t>Kahawa</w:t>
      </w:r>
      <w:proofErr w:type="spellEnd"/>
      <w:r>
        <w:rPr>
          <w:rFonts w:ascii="Arial" w:hAnsi="Arial" w:cs="Arial"/>
          <w:sz w:val="24"/>
          <w:szCs w:val="24"/>
        </w:rPr>
        <w:t xml:space="preserve">, Kiambu, Kisumu, Meru, Muranga, Nairobi, Naivasha, Ruiru, Thika, </w:t>
      </w:r>
      <w:proofErr w:type="gramStart"/>
      <w:r>
        <w:rPr>
          <w:rFonts w:ascii="Arial" w:hAnsi="Arial" w:cs="Arial"/>
          <w:sz w:val="24"/>
          <w:szCs w:val="24"/>
        </w:rPr>
        <w:t>Tigania</w:t>
      </w:r>
      <w:proofErr w:type="gramEnd"/>
      <w:r>
        <w:rPr>
          <w:rFonts w:ascii="Arial" w:hAnsi="Arial" w:cs="Arial"/>
          <w:sz w:val="24"/>
          <w:szCs w:val="24"/>
        </w:rPr>
        <w:t xml:space="preserve">. </w:t>
      </w:r>
    </w:p>
    <w:p w:rsidR="00574513" w:rsidRDefault="00574513" w:rsidP="00574513">
      <w:pPr>
        <w:rPr>
          <w:rFonts w:ascii="Arial" w:hAnsi="Arial" w:cs="Arial"/>
          <w:sz w:val="24"/>
          <w:szCs w:val="24"/>
        </w:rPr>
      </w:pPr>
      <w:r w:rsidRPr="00700A94">
        <w:rPr>
          <w:rFonts w:ascii="Arial" w:hAnsi="Arial" w:cs="Arial"/>
          <w:b/>
          <w:sz w:val="24"/>
          <w:szCs w:val="24"/>
        </w:rPr>
        <w:t>Natural History:</w:t>
      </w:r>
      <w:r>
        <w:rPr>
          <w:rFonts w:ascii="Arial" w:hAnsi="Arial" w:cs="Arial"/>
          <w:sz w:val="24"/>
          <w:szCs w:val="24"/>
        </w:rPr>
        <w:t xml:space="preserve">  Active by day and night, despite its name.  </w:t>
      </w:r>
      <w:proofErr w:type="gramStart"/>
      <w:r>
        <w:rPr>
          <w:rFonts w:ascii="Arial" w:hAnsi="Arial" w:cs="Arial"/>
          <w:sz w:val="24"/>
          <w:szCs w:val="24"/>
        </w:rPr>
        <w:t>Usually seen in the rainy season.</w:t>
      </w:r>
      <w:proofErr w:type="gramEnd"/>
      <w:r>
        <w:rPr>
          <w:rFonts w:ascii="Arial" w:hAnsi="Arial" w:cs="Arial"/>
          <w:sz w:val="24"/>
          <w:szCs w:val="24"/>
        </w:rPr>
        <w:t xml:space="preserve"> When disturbed, it hisses and puffs loudly and inflates its body.  </w:t>
      </w:r>
      <w:proofErr w:type="gramStart"/>
      <w:r>
        <w:rPr>
          <w:rFonts w:ascii="Arial" w:hAnsi="Arial" w:cs="Arial"/>
          <w:sz w:val="24"/>
          <w:szCs w:val="24"/>
        </w:rPr>
        <w:t>Eats frogs.</w:t>
      </w:r>
      <w:proofErr w:type="gramEnd"/>
      <w:r>
        <w:rPr>
          <w:rFonts w:ascii="Arial" w:hAnsi="Arial" w:cs="Arial"/>
          <w:sz w:val="24"/>
          <w:szCs w:val="24"/>
        </w:rPr>
        <w:t xml:space="preserve"> </w:t>
      </w:r>
      <w:proofErr w:type="gramStart"/>
      <w:r>
        <w:rPr>
          <w:rFonts w:ascii="Arial" w:hAnsi="Arial" w:cs="Arial"/>
          <w:sz w:val="24"/>
          <w:szCs w:val="24"/>
        </w:rPr>
        <w:t>Hides in holes or under ground cover.</w:t>
      </w:r>
      <w:proofErr w:type="gramEnd"/>
      <w:r>
        <w:rPr>
          <w:rFonts w:ascii="Arial" w:hAnsi="Arial" w:cs="Arial"/>
          <w:sz w:val="24"/>
          <w:szCs w:val="24"/>
        </w:rPr>
        <w:t xml:space="preserve"> </w:t>
      </w:r>
    </w:p>
    <w:p w:rsidR="00574513" w:rsidRDefault="00574513" w:rsidP="00574513">
      <w:pPr>
        <w:rPr>
          <w:rFonts w:ascii="Arial" w:hAnsi="Arial" w:cs="Arial"/>
          <w:sz w:val="24"/>
          <w:szCs w:val="24"/>
        </w:rPr>
      </w:pPr>
      <w:r w:rsidRPr="00700A94">
        <w:rPr>
          <w:rFonts w:ascii="Arial" w:hAnsi="Arial" w:cs="Arial"/>
          <w:b/>
          <w:sz w:val="24"/>
          <w:szCs w:val="24"/>
        </w:rPr>
        <w:t>Conservation Significance</w:t>
      </w:r>
      <w:r>
        <w:rPr>
          <w:rFonts w:ascii="Arial" w:hAnsi="Arial" w:cs="Arial"/>
          <w:sz w:val="24"/>
          <w:szCs w:val="24"/>
        </w:rPr>
        <w:t xml:space="preserve">:  Not evaluated, but its huge distribution across eastern and southern Africa means it is unlikely to be threatened in conservation terms.  Occurs within the following Kenyan sanctuaries:   Hell’s Gate National Park, Meru National Park, Nairobi National Park, </w:t>
      </w:r>
      <w:proofErr w:type="gramStart"/>
      <w:r>
        <w:rPr>
          <w:rFonts w:ascii="Arial" w:hAnsi="Arial" w:cs="Arial"/>
          <w:sz w:val="24"/>
          <w:szCs w:val="24"/>
        </w:rPr>
        <w:t>Ol</w:t>
      </w:r>
      <w:proofErr w:type="gramEnd"/>
      <w:r>
        <w:rPr>
          <w:rFonts w:ascii="Arial" w:hAnsi="Arial" w:cs="Arial"/>
          <w:sz w:val="24"/>
          <w:szCs w:val="24"/>
        </w:rPr>
        <w:t xml:space="preserve"> Donyo Sabuk National Park.</w:t>
      </w:r>
    </w:p>
    <w:p w:rsidR="00574513" w:rsidRPr="002B405D" w:rsidRDefault="00574513" w:rsidP="00574513">
      <w:pPr>
        <w:rPr>
          <w:rFonts w:ascii="Arial" w:hAnsi="Arial" w:cs="Arial"/>
          <w:sz w:val="24"/>
          <w:szCs w:val="24"/>
        </w:rPr>
      </w:pPr>
      <w:r w:rsidRPr="00C656C5">
        <w:rPr>
          <w:rFonts w:ascii="Arial" w:hAnsi="Arial" w:cs="Arial"/>
          <w:b/>
          <w:sz w:val="24"/>
          <w:szCs w:val="24"/>
        </w:rPr>
        <w:t>Medical Significance</w:t>
      </w:r>
      <w:r>
        <w:rPr>
          <w:rFonts w:ascii="Arial" w:hAnsi="Arial" w:cs="Arial"/>
          <w:sz w:val="24"/>
          <w:szCs w:val="24"/>
        </w:rPr>
        <w:t xml:space="preserve">:  Bites from this venomous little adder are quite common, and its assertive behaviour often causes victims to think it is very dangerous, but no definite fatalities are recorded in Kenya.  The venom usually causes local pain and swelling, sometimes with fever and some slight local necrosis.  No serum is available and polyvalent serum should NOT be injected, bites should be treated conservatively by monitoring for 24 hours (especially in the case of children), analgesics, </w:t>
      </w:r>
      <w:proofErr w:type="gramStart"/>
      <w:r>
        <w:rPr>
          <w:rFonts w:ascii="Arial" w:hAnsi="Arial" w:cs="Arial"/>
          <w:sz w:val="24"/>
          <w:szCs w:val="24"/>
        </w:rPr>
        <w:t>elevation</w:t>
      </w:r>
      <w:proofErr w:type="gramEnd"/>
      <w:r>
        <w:rPr>
          <w:rFonts w:ascii="Arial" w:hAnsi="Arial" w:cs="Arial"/>
          <w:sz w:val="24"/>
          <w:szCs w:val="24"/>
        </w:rPr>
        <w:t xml:space="preserve"> in the case of swelling. </w:t>
      </w:r>
    </w:p>
    <w:p w:rsidR="00574513" w:rsidRPr="00713895" w:rsidRDefault="00574513" w:rsidP="00574513"/>
    <w:p w:rsidR="00F771CE" w:rsidRDefault="00F771CE" w:rsidP="00574513">
      <w:pPr>
        <w:rPr>
          <w:rFonts w:ascii="Arial" w:hAnsi="Arial" w:cs="Arial"/>
          <w:b/>
          <w:sz w:val="28"/>
          <w:szCs w:val="28"/>
        </w:rPr>
      </w:pPr>
    </w:p>
    <w:p w:rsidR="00F771CE" w:rsidRDefault="00F771CE" w:rsidP="00574513">
      <w:pPr>
        <w:rPr>
          <w:rFonts w:ascii="Arial" w:hAnsi="Arial" w:cs="Arial"/>
          <w:b/>
          <w:sz w:val="28"/>
          <w:szCs w:val="28"/>
        </w:rPr>
      </w:pPr>
    </w:p>
    <w:p w:rsidR="00574513" w:rsidRPr="001F3D7C" w:rsidRDefault="00574513" w:rsidP="00574513">
      <w:pPr>
        <w:rPr>
          <w:rFonts w:ascii="Arial" w:hAnsi="Arial" w:cs="Arial"/>
          <w:b/>
          <w:i/>
          <w:sz w:val="28"/>
          <w:szCs w:val="28"/>
        </w:rPr>
      </w:pPr>
      <w:r w:rsidRPr="001F3D7C">
        <w:rPr>
          <w:rFonts w:ascii="Arial" w:hAnsi="Arial" w:cs="Arial"/>
          <w:b/>
          <w:sz w:val="28"/>
          <w:szCs w:val="28"/>
        </w:rPr>
        <w:lastRenderedPageBreak/>
        <w:t xml:space="preserve">Jackson’s </w:t>
      </w:r>
      <w:proofErr w:type="gramStart"/>
      <w:r w:rsidRPr="001F3D7C">
        <w:rPr>
          <w:rFonts w:ascii="Arial" w:hAnsi="Arial" w:cs="Arial"/>
          <w:b/>
          <w:sz w:val="28"/>
          <w:szCs w:val="28"/>
        </w:rPr>
        <w:t>Chameleon  Kinyonga</w:t>
      </w:r>
      <w:proofErr w:type="gramEnd"/>
      <w:r w:rsidRPr="001F3D7C">
        <w:rPr>
          <w:rFonts w:ascii="Arial" w:hAnsi="Arial" w:cs="Arial"/>
          <w:b/>
          <w:sz w:val="28"/>
          <w:szCs w:val="28"/>
        </w:rPr>
        <w:t xml:space="preserve"> wa </w:t>
      </w:r>
      <w:proofErr w:type="spellStart"/>
      <w:r w:rsidRPr="001F3D7C">
        <w:rPr>
          <w:rFonts w:ascii="Arial" w:hAnsi="Arial" w:cs="Arial"/>
          <w:b/>
          <w:sz w:val="28"/>
          <w:szCs w:val="28"/>
        </w:rPr>
        <w:t>Pembe</w:t>
      </w:r>
      <w:proofErr w:type="spellEnd"/>
      <w:r w:rsidRPr="001F3D7C">
        <w:rPr>
          <w:rFonts w:ascii="Arial" w:hAnsi="Arial" w:cs="Arial"/>
          <w:b/>
          <w:sz w:val="28"/>
          <w:szCs w:val="28"/>
        </w:rPr>
        <w:t xml:space="preserve"> </w:t>
      </w:r>
      <w:proofErr w:type="spellStart"/>
      <w:r w:rsidRPr="001F3D7C">
        <w:rPr>
          <w:rFonts w:ascii="Arial" w:hAnsi="Arial" w:cs="Arial"/>
          <w:b/>
          <w:sz w:val="28"/>
          <w:szCs w:val="28"/>
        </w:rPr>
        <w:t>Tatu</w:t>
      </w:r>
      <w:proofErr w:type="spellEnd"/>
      <w:r w:rsidRPr="001F3D7C">
        <w:rPr>
          <w:rFonts w:ascii="Arial" w:hAnsi="Arial" w:cs="Arial"/>
          <w:b/>
          <w:sz w:val="28"/>
          <w:szCs w:val="28"/>
        </w:rPr>
        <w:t xml:space="preserve">    </w:t>
      </w:r>
      <w:r w:rsidRPr="001F3D7C">
        <w:rPr>
          <w:rFonts w:ascii="Arial" w:hAnsi="Arial" w:cs="Arial"/>
          <w:b/>
          <w:i/>
          <w:sz w:val="28"/>
          <w:szCs w:val="28"/>
        </w:rPr>
        <w:t>Chamaeleo (Trioceros) jacksonii</w:t>
      </w:r>
    </w:p>
    <w:p w:rsidR="00574513" w:rsidRDefault="00574513" w:rsidP="00574513">
      <w:r>
        <w:rPr>
          <w:noProof/>
          <w:lang w:eastAsia="en-GB"/>
        </w:rPr>
        <w:drawing>
          <wp:inline distT="0" distB="0" distL="0" distR="0">
            <wp:extent cx="3543300" cy="41148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543300" cy="4114800"/>
                    </a:xfrm>
                    <a:prstGeom prst="rect">
                      <a:avLst/>
                    </a:prstGeom>
                    <a:noFill/>
                    <a:ln w="9525">
                      <a:noFill/>
                      <a:miter lim="800000"/>
                      <a:headEnd/>
                      <a:tailEnd/>
                    </a:ln>
                  </pic:spPr>
                </pic:pic>
              </a:graphicData>
            </a:graphic>
          </wp:inline>
        </w:drawing>
      </w:r>
    </w:p>
    <w:p w:rsidR="00574513" w:rsidRDefault="00574513" w:rsidP="005745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drawing>
          <wp:inline distT="0" distB="0" distL="0" distR="0">
            <wp:extent cx="2781300" cy="2219325"/>
            <wp:effectExtent l="19050" t="0" r="0" b="0"/>
            <wp:docPr id="13" name="Picture 3" descr="C:\Users\spawls\Pictures\Nairobi National Park\Copy - 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Nairobi National Park\Copy - DSC_0700.JPG"/>
                    <pic:cNvPicPr>
                      <a:picLocks noChangeAspect="1" noChangeArrowheads="1"/>
                    </pic:cNvPicPr>
                  </pic:nvPicPr>
                  <pic:blipFill>
                    <a:blip r:embed="rId15" cstate="print"/>
                    <a:srcRect/>
                    <a:stretch>
                      <a:fillRect/>
                    </a:stretch>
                  </pic:blipFill>
                  <pic:spPr bwMode="auto">
                    <a:xfrm>
                      <a:off x="0" y="0"/>
                      <a:ext cx="2781300" cy="2219325"/>
                    </a:xfrm>
                    <a:prstGeom prst="rect">
                      <a:avLst/>
                    </a:prstGeom>
                    <a:noFill/>
                    <a:ln w="9525">
                      <a:noFill/>
                      <a:miter lim="800000"/>
                      <a:headEnd/>
                      <a:tailEnd/>
                    </a:ln>
                  </pic:spPr>
                </pic:pic>
              </a:graphicData>
            </a:graphic>
          </wp:inline>
        </w:drawing>
      </w:r>
      <w:r w:rsidRPr="00302F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2771775" cy="1695450"/>
            <wp:effectExtent l="19050" t="0" r="9525" b="0"/>
            <wp:docPr id="14" name="Picture 4" descr="C:\Users\spawls\Pictures\Nairobi National Park\img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Nairobi National Park\img328.jpg"/>
                    <pic:cNvPicPr>
                      <a:picLocks noChangeAspect="1" noChangeArrowheads="1"/>
                    </pic:cNvPicPr>
                  </pic:nvPicPr>
                  <pic:blipFill>
                    <a:blip r:embed="rId16" cstate="print"/>
                    <a:srcRect/>
                    <a:stretch>
                      <a:fillRect/>
                    </a:stretch>
                  </pic:blipFill>
                  <pic:spPr bwMode="auto">
                    <a:xfrm>
                      <a:off x="0" y="0"/>
                      <a:ext cx="2771775" cy="1695450"/>
                    </a:xfrm>
                    <a:prstGeom prst="rect">
                      <a:avLst/>
                    </a:prstGeom>
                    <a:noFill/>
                    <a:ln w="9525">
                      <a:noFill/>
                      <a:miter lim="800000"/>
                      <a:headEnd/>
                      <a:tailEnd/>
                    </a:ln>
                  </pic:spPr>
                </pic:pic>
              </a:graphicData>
            </a:graphic>
          </wp:inline>
        </w:drawing>
      </w:r>
    </w:p>
    <w:p w:rsidR="00574513" w:rsidRPr="00114B29" w:rsidRDefault="00574513" w:rsidP="005745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14B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3257550" cy="1647825"/>
            <wp:effectExtent l="19050" t="0" r="0" b="0"/>
            <wp:docPr id="15" name="Picture 6" descr="C:\Users\spawls\Pictures\Kenya 2012 1\Kenya 2012 1\DSC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Kenya 2012 1\Kenya 2012 1\DSC_0750.JPG"/>
                    <pic:cNvPicPr>
                      <a:picLocks noChangeAspect="1" noChangeArrowheads="1"/>
                    </pic:cNvPicPr>
                  </pic:nvPicPr>
                  <pic:blipFill>
                    <a:blip r:embed="rId17" cstate="print"/>
                    <a:srcRect/>
                    <a:stretch>
                      <a:fillRect/>
                    </a:stretch>
                  </pic:blipFill>
                  <pic:spPr bwMode="auto">
                    <a:xfrm>
                      <a:off x="0" y="0"/>
                      <a:ext cx="3257550" cy="1647825"/>
                    </a:xfrm>
                    <a:prstGeom prst="rect">
                      <a:avLst/>
                    </a:prstGeom>
                    <a:noFill/>
                    <a:ln w="9525">
                      <a:noFill/>
                      <a:miter lim="800000"/>
                      <a:headEnd/>
                      <a:tailEnd/>
                    </a:ln>
                  </pic:spPr>
                </pic:pic>
              </a:graphicData>
            </a:graphic>
          </wp:inline>
        </w:drawing>
      </w:r>
    </w:p>
    <w:p w:rsidR="00574513" w:rsidRDefault="00574513" w:rsidP="005745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en-GB"/>
        </w:rPr>
        <w:lastRenderedPageBreak/>
        <w:drawing>
          <wp:inline distT="0" distB="0" distL="0" distR="0">
            <wp:extent cx="5629275" cy="3552825"/>
            <wp:effectExtent l="19050" t="0" r="9525" b="0"/>
            <wp:docPr id="16" name="Picture 5" descr="C:\Users\spawls\Pictures\Nikon Transfer\Kenya 2012 2\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Nikon Transfer\Kenya 2012 2\DSC_0084.JPG"/>
                    <pic:cNvPicPr>
                      <a:picLocks noChangeAspect="1" noChangeArrowheads="1"/>
                    </pic:cNvPicPr>
                  </pic:nvPicPr>
                  <pic:blipFill>
                    <a:blip r:embed="rId18" cstate="print"/>
                    <a:srcRect/>
                    <a:stretch>
                      <a:fillRect/>
                    </a:stretch>
                  </pic:blipFill>
                  <pic:spPr bwMode="auto">
                    <a:xfrm>
                      <a:off x="0" y="0"/>
                      <a:ext cx="5629275" cy="3552825"/>
                    </a:xfrm>
                    <a:prstGeom prst="rect">
                      <a:avLst/>
                    </a:prstGeom>
                    <a:noFill/>
                    <a:ln w="9525">
                      <a:noFill/>
                      <a:miter lim="800000"/>
                      <a:headEnd/>
                      <a:tailEnd/>
                    </a:ln>
                  </pic:spPr>
                </pic:pic>
              </a:graphicData>
            </a:graphic>
          </wp:inline>
        </w:drawing>
      </w:r>
      <w:r w:rsidRPr="00302F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Th</w:t>
      </w:r>
      <w:proofErr w:type="spellEnd"/>
    </w:p>
    <w:p w:rsidR="00574513" w:rsidRPr="008A6919" w:rsidRDefault="00574513" w:rsidP="00574513">
      <w:pPr>
        <w:rPr>
          <w:rFonts w:ascii="Arial" w:hAnsi="Arial" w:cs="Arial"/>
          <w:sz w:val="24"/>
          <w:szCs w:val="24"/>
        </w:rPr>
      </w:pPr>
      <w:r w:rsidRPr="008A6919">
        <w:rPr>
          <w:rFonts w:ascii="Arial" w:hAnsi="Arial" w:cs="Arial"/>
          <w:sz w:val="24"/>
          <w:szCs w:val="24"/>
        </w:rPr>
        <w:t xml:space="preserve">Top left; adult female, top right </w:t>
      </w:r>
      <w:r>
        <w:rPr>
          <w:rFonts w:ascii="Arial" w:hAnsi="Arial" w:cs="Arial"/>
          <w:sz w:val="24"/>
          <w:szCs w:val="24"/>
        </w:rPr>
        <w:t xml:space="preserve">and above; </w:t>
      </w:r>
      <w:r w:rsidRPr="008A6919">
        <w:rPr>
          <w:rFonts w:ascii="Arial" w:hAnsi="Arial" w:cs="Arial"/>
          <w:sz w:val="24"/>
          <w:szCs w:val="24"/>
        </w:rPr>
        <w:t xml:space="preserve">adult male, </w:t>
      </w:r>
      <w:r>
        <w:rPr>
          <w:rFonts w:ascii="Arial" w:hAnsi="Arial" w:cs="Arial"/>
          <w:sz w:val="24"/>
          <w:szCs w:val="24"/>
        </w:rPr>
        <w:t xml:space="preserve">middle juvenile male, </w:t>
      </w:r>
    </w:p>
    <w:p w:rsidR="00574513" w:rsidRDefault="00574513" w:rsidP="00574513">
      <w:pPr>
        <w:rPr>
          <w:rFonts w:ascii="Arial" w:hAnsi="Arial" w:cs="Arial"/>
          <w:sz w:val="24"/>
          <w:szCs w:val="24"/>
        </w:rPr>
      </w:pPr>
      <w:r w:rsidRPr="00FD1478">
        <w:rPr>
          <w:rFonts w:ascii="Arial" w:hAnsi="Arial" w:cs="Arial"/>
          <w:b/>
          <w:sz w:val="24"/>
          <w:szCs w:val="24"/>
        </w:rPr>
        <w:t>Local Names</w:t>
      </w:r>
      <w:r w:rsidRPr="00C656C5">
        <w:rPr>
          <w:rFonts w:ascii="Arial" w:hAnsi="Arial" w:cs="Arial"/>
          <w:sz w:val="24"/>
          <w:szCs w:val="24"/>
        </w:rPr>
        <w:t xml:space="preserve">: </w:t>
      </w:r>
      <w:r>
        <w:rPr>
          <w:rFonts w:ascii="Arial" w:hAnsi="Arial" w:cs="Arial"/>
          <w:sz w:val="24"/>
          <w:szCs w:val="24"/>
        </w:rPr>
        <w:t>Kimbu (Kikuyu)</w:t>
      </w:r>
    </w:p>
    <w:p w:rsidR="00574513" w:rsidRDefault="00574513" w:rsidP="00574513">
      <w:pPr>
        <w:rPr>
          <w:rFonts w:ascii="Arial" w:hAnsi="Arial" w:cs="Arial"/>
          <w:sz w:val="24"/>
          <w:szCs w:val="24"/>
        </w:rPr>
      </w:pPr>
      <w:r w:rsidRPr="00BE1183">
        <w:rPr>
          <w:rFonts w:ascii="Arial" w:hAnsi="Arial" w:cs="Arial"/>
          <w:b/>
          <w:sz w:val="24"/>
          <w:szCs w:val="24"/>
        </w:rPr>
        <w:t>Identification:</w:t>
      </w:r>
      <w:r>
        <w:rPr>
          <w:rFonts w:ascii="Arial" w:hAnsi="Arial" w:cs="Arial"/>
          <w:sz w:val="24"/>
          <w:szCs w:val="24"/>
        </w:rPr>
        <w:t xml:space="preserve">  A fairly large chameleon, up to 30 cm total length, average 15-25 cm, males have three horns, females usually have one large horn and two or no small horns.  Usually some green on the body, some </w:t>
      </w:r>
      <w:proofErr w:type="gramStart"/>
      <w:r>
        <w:rPr>
          <w:rFonts w:ascii="Arial" w:hAnsi="Arial" w:cs="Arial"/>
          <w:sz w:val="24"/>
          <w:szCs w:val="24"/>
        </w:rPr>
        <w:t>females</w:t>
      </w:r>
      <w:proofErr w:type="gramEnd"/>
      <w:r>
        <w:rPr>
          <w:rFonts w:ascii="Arial" w:hAnsi="Arial" w:cs="Arial"/>
          <w:sz w:val="24"/>
          <w:szCs w:val="24"/>
        </w:rPr>
        <w:t xml:space="preserve"> black and white.</w:t>
      </w:r>
    </w:p>
    <w:p w:rsidR="00574513" w:rsidRDefault="00574513" w:rsidP="00574513">
      <w:pPr>
        <w:rPr>
          <w:rFonts w:ascii="Arial" w:hAnsi="Arial" w:cs="Arial"/>
          <w:sz w:val="24"/>
          <w:szCs w:val="24"/>
        </w:rPr>
      </w:pPr>
      <w:r w:rsidRPr="00C656C5">
        <w:rPr>
          <w:rFonts w:ascii="Arial" w:hAnsi="Arial" w:cs="Arial"/>
          <w:b/>
          <w:sz w:val="24"/>
          <w:szCs w:val="24"/>
        </w:rPr>
        <w:t>Distribution</w:t>
      </w:r>
      <w:r w:rsidRPr="00C656C5">
        <w:rPr>
          <w:rFonts w:ascii="Arial" w:hAnsi="Arial" w:cs="Arial"/>
          <w:sz w:val="24"/>
          <w:szCs w:val="24"/>
        </w:rPr>
        <w:t xml:space="preserve">:  </w:t>
      </w:r>
      <w:r>
        <w:rPr>
          <w:rFonts w:ascii="Arial" w:hAnsi="Arial" w:cs="Arial"/>
          <w:sz w:val="24"/>
          <w:szCs w:val="24"/>
        </w:rPr>
        <w:t>Mid-altitude forest, woodland and farmland between 1 400 to 2300m, east of the Gregory Rift Valley in Kenya.  Found from Nairobi northwards to the forests around Mt Kenya and the southern and eastern flanks of the Aberdares. Recorded from a number of Kenyan towns including Chogoria, Chuka, Embu, Meru, Muranga, Nairobi, Naro Moru and Sagana; isolated records from Ol Donyo Orok (near Namanga) and Machakos.</w:t>
      </w:r>
    </w:p>
    <w:p w:rsidR="00574513" w:rsidRDefault="00574513" w:rsidP="00574513">
      <w:pPr>
        <w:rPr>
          <w:rFonts w:ascii="Arial" w:hAnsi="Arial" w:cs="Arial"/>
          <w:sz w:val="24"/>
          <w:szCs w:val="24"/>
        </w:rPr>
      </w:pPr>
      <w:r w:rsidRPr="00700A94">
        <w:rPr>
          <w:rFonts w:ascii="Arial" w:hAnsi="Arial" w:cs="Arial"/>
          <w:b/>
          <w:sz w:val="24"/>
          <w:szCs w:val="24"/>
        </w:rPr>
        <w:t>Natural History:</w:t>
      </w:r>
      <w:r>
        <w:rPr>
          <w:rFonts w:ascii="Arial" w:hAnsi="Arial" w:cs="Arial"/>
          <w:sz w:val="24"/>
          <w:szCs w:val="24"/>
        </w:rPr>
        <w:t xml:space="preserve">  Active by day in trees, bushes and hedges.  Territorial, males fight with their horns and bite. Eat insects. </w:t>
      </w:r>
      <w:proofErr w:type="gramStart"/>
      <w:r>
        <w:rPr>
          <w:rFonts w:ascii="Arial" w:hAnsi="Arial" w:cs="Arial"/>
          <w:sz w:val="24"/>
          <w:szCs w:val="24"/>
        </w:rPr>
        <w:t>Live bearers, between 7 and 52 young.</w:t>
      </w:r>
      <w:proofErr w:type="gramEnd"/>
    </w:p>
    <w:p w:rsidR="00574513" w:rsidRDefault="00574513" w:rsidP="00574513">
      <w:pPr>
        <w:rPr>
          <w:rFonts w:ascii="Arial" w:hAnsi="Arial" w:cs="Arial"/>
          <w:sz w:val="24"/>
          <w:szCs w:val="24"/>
        </w:rPr>
      </w:pPr>
      <w:r w:rsidRPr="00700A94">
        <w:rPr>
          <w:rFonts w:ascii="Arial" w:hAnsi="Arial" w:cs="Arial"/>
          <w:b/>
          <w:sz w:val="24"/>
          <w:szCs w:val="24"/>
        </w:rPr>
        <w:t>Conservation Significance</w:t>
      </w:r>
      <w:r>
        <w:rPr>
          <w:rFonts w:ascii="Arial" w:hAnsi="Arial" w:cs="Arial"/>
          <w:sz w:val="24"/>
          <w:szCs w:val="24"/>
        </w:rPr>
        <w:t xml:space="preserve">:  Not evaluated, but fairly widespread and adapts to agriculture, so probably not threatened. Occurs within the following Kenyan sanctuaries:   Aberdares National Park, Mt Kenya National Park, </w:t>
      </w:r>
      <w:proofErr w:type="gramStart"/>
      <w:r>
        <w:rPr>
          <w:rFonts w:ascii="Arial" w:hAnsi="Arial" w:cs="Arial"/>
          <w:sz w:val="24"/>
          <w:szCs w:val="24"/>
        </w:rPr>
        <w:t>Nairobi</w:t>
      </w:r>
      <w:proofErr w:type="gramEnd"/>
      <w:r>
        <w:rPr>
          <w:rFonts w:ascii="Arial" w:hAnsi="Arial" w:cs="Arial"/>
          <w:sz w:val="24"/>
          <w:szCs w:val="24"/>
        </w:rPr>
        <w:t xml:space="preserve"> National Park. Virtually endemic to Kenya, a subspecies occurs on Mt Meru in Tanzania.</w:t>
      </w:r>
    </w:p>
    <w:p w:rsidR="00574513" w:rsidRPr="00D27049" w:rsidRDefault="00574513" w:rsidP="00574513">
      <w:r w:rsidRPr="00C656C5">
        <w:rPr>
          <w:rFonts w:ascii="Arial" w:hAnsi="Arial" w:cs="Arial"/>
          <w:b/>
          <w:sz w:val="24"/>
          <w:szCs w:val="24"/>
        </w:rPr>
        <w:t>Medical Significance</w:t>
      </w:r>
      <w:r>
        <w:rPr>
          <w:rFonts w:ascii="Arial" w:hAnsi="Arial" w:cs="Arial"/>
          <w:sz w:val="24"/>
          <w:szCs w:val="24"/>
        </w:rPr>
        <w:t xml:space="preserve">:  All chameleons are totally harmless, but often feared for superstitious reasons; someone who has been touched by a chameleon may exhibit symptoms of shock.  </w:t>
      </w:r>
    </w:p>
    <w:p w:rsidR="00CB1C59" w:rsidRPr="002B405D" w:rsidRDefault="00CB1C59">
      <w:pPr>
        <w:rPr>
          <w:rFonts w:ascii="Arial" w:hAnsi="Arial" w:cs="Arial"/>
          <w:sz w:val="24"/>
          <w:szCs w:val="24"/>
        </w:rPr>
      </w:pPr>
    </w:p>
    <w:sectPr w:rsidR="00CB1C59" w:rsidRPr="002B405D" w:rsidSect="008731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B4EAE"/>
    <w:rsid w:val="00050D23"/>
    <w:rsid w:val="00184F08"/>
    <w:rsid w:val="00193FF2"/>
    <w:rsid w:val="001C5044"/>
    <w:rsid w:val="00224606"/>
    <w:rsid w:val="002B405D"/>
    <w:rsid w:val="003D761E"/>
    <w:rsid w:val="00483B94"/>
    <w:rsid w:val="004B4EAE"/>
    <w:rsid w:val="005012F0"/>
    <w:rsid w:val="0054639D"/>
    <w:rsid w:val="00574513"/>
    <w:rsid w:val="006028A9"/>
    <w:rsid w:val="00652C08"/>
    <w:rsid w:val="0067344C"/>
    <w:rsid w:val="006F4CDF"/>
    <w:rsid w:val="00700A94"/>
    <w:rsid w:val="00780458"/>
    <w:rsid w:val="0079654B"/>
    <w:rsid w:val="00855F99"/>
    <w:rsid w:val="00873182"/>
    <w:rsid w:val="00B076E0"/>
    <w:rsid w:val="00C15741"/>
    <w:rsid w:val="00C501B4"/>
    <w:rsid w:val="00C656C5"/>
    <w:rsid w:val="00CB1C59"/>
    <w:rsid w:val="00D50828"/>
    <w:rsid w:val="00DB3956"/>
    <w:rsid w:val="00E02A70"/>
    <w:rsid w:val="00E7529A"/>
    <w:rsid w:val="00F22451"/>
    <w:rsid w:val="00F771CE"/>
    <w:rsid w:val="00FA24D3"/>
    <w:rsid w:val="00FD14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E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4</cp:revision>
  <dcterms:created xsi:type="dcterms:W3CDTF">2013-10-12T23:54:00Z</dcterms:created>
  <dcterms:modified xsi:type="dcterms:W3CDTF">2013-10-12T23:56:00Z</dcterms:modified>
</cp:coreProperties>
</file>